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ascii="仿宋_GB2312" w:hAnsi="仿宋_GB2312" w:eastAsia="仿宋_GB2312" w:cs="仿宋_GB2312"/>
          <w:b/>
          <w:bCs/>
          <w:color w:val="000000"/>
          <w:kern w:val="0"/>
          <w:sz w:val="30"/>
          <w:szCs w:val="30"/>
        </w:rPr>
      </w:pPr>
      <w:r>
        <w:rPr>
          <w:rFonts w:hint="eastAsia" w:ascii="黑体" w:hAnsi="黑体" w:eastAsia="黑体" w:cs="黑体"/>
          <w:color w:val="000000"/>
          <w:kern w:val="0"/>
          <w:sz w:val="32"/>
          <w:szCs w:val="32"/>
        </w:rPr>
        <w:t xml:space="preserve">附2      </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b/>
          <w:bCs/>
          <w:color w:val="000000"/>
          <w:kern w:val="0"/>
          <w:sz w:val="30"/>
          <w:szCs w:val="30"/>
        </w:rPr>
        <w:t xml:space="preserve"> </w:t>
      </w:r>
    </w:p>
    <w:p>
      <w:pPr>
        <w:widowControl/>
        <w:jc w:val="center"/>
        <w:rPr>
          <w:rFonts w:hint="eastAsia" w:ascii="方正小标宋_GBK" w:hAnsi="方正小标宋_GBK" w:eastAsia="方正小标宋_GBK" w:cs="方正小标宋_GBK"/>
          <w:color w:val="000000"/>
          <w:kern w:val="0"/>
          <w:sz w:val="44"/>
          <w:szCs w:val="44"/>
        </w:rPr>
      </w:pPr>
      <w:bookmarkStart w:id="0" w:name="_GoBack"/>
      <w:r>
        <w:rPr>
          <w:rFonts w:hint="eastAsia" w:ascii="方正小标宋_GBK" w:hAnsi="方正小标宋_GBK" w:eastAsia="方正小标宋_GBK" w:cs="方正小标宋_GBK"/>
          <w:color w:val="000000"/>
          <w:kern w:val="0"/>
          <w:sz w:val="44"/>
          <w:szCs w:val="44"/>
        </w:rPr>
        <w:t>境外机构基本情况表</w:t>
      </w:r>
    </w:p>
    <w:bookmarkEnd w:id="0"/>
    <w:p>
      <w:pPr>
        <w:widowControl/>
        <w:rPr>
          <w:rFonts w:hint="eastAsia" w:ascii="仿宋_GB2312" w:hAnsi="仿宋_GB2312" w:eastAsia="仿宋_GB2312" w:cs="仿宋_GB2312"/>
          <w:b/>
          <w:bCs/>
          <w:color w:val="000000"/>
          <w:kern w:val="0"/>
          <w:sz w:val="28"/>
          <w:szCs w:val="28"/>
        </w:rPr>
      </w:pPr>
    </w:p>
    <w:p>
      <w:pPr>
        <w:widowControl/>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申请机构名称（公章）                             申请时间：    年   月   日</w:t>
      </w:r>
    </w:p>
    <w:tbl>
      <w:tblPr>
        <w:tblStyle w:val="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18"/>
        <w:gridCol w:w="1224"/>
        <w:gridCol w:w="897"/>
        <w:gridCol w:w="675"/>
        <w:gridCol w:w="1095"/>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18" w:type="dxa"/>
            <w:noWrap w:val="0"/>
            <w:vAlign w:val="top"/>
          </w:tcPr>
          <w:p>
            <w:pPr>
              <w:widowControl/>
              <w:jc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24"/>
              </w:rPr>
              <w:t>境外机构名称</w:t>
            </w:r>
          </w:p>
        </w:tc>
        <w:tc>
          <w:tcPr>
            <w:tcW w:w="2121" w:type="dxa"/>
            <w:gridSpan w:val="2"/>
            <w:noWrap w:val="0"/>
            <w:vAlign w:val="top"/>
          </w:tcPr>
          <w:p>
            <w:pPr>
              <w:widowControl/>
              <w:jc w:val="center"/>
              <w:rPr>
                <w:rFonts w:hint="eastAsia" w:ascii="仿宋_GB2312" w:hAnsi="仿宋_GB2312" w:eastAsia="仿宋_GB2312" w:cs="仿宋_GB2312"/>
                <w:color w:val="000000"/>
                <w:kern w:val="0"/>
                <w:sz w:val="30"/>
                <w:szCs w:val="30"/>
              </w:rPr>
            </w:pPr>
          </w:p>
        </w:tc>
        <w:tc>
          <w:tcPr>
            <w:tcW w:w="1770" w:type="dxa"/>
            <w:gridSpan w:val="2"/>
            <w:noWrap w:val="0"/>
            <w:vAlign w:val="top"/>
          </w:tcPr>
          <w:p>
            <w:pPr>
              <w:widowControl/>
              <w:jc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24"/>
              </w:rPr>
              <w:t>国别</w:t>
            </w:r>
          </w:p>
        </w:tc>
        <w:tc>
          <w:tcPr>
            <w:tcW w:w="2113" w:type="dxa"/>
            <w:noWrap w:val="0"/>
            <w:vAlign w:val="top"/>
          </w:tcPr>
          <w:p>
            <w:pPr>
              <w:widowControl/>
              <w:rPr>
                <w:rFonts w:hint="eastAsia" w:ascii="仿宋_GB2312" w:hAnsi="仿宋_GB2312" w:eastAsia="仿宋_GB2312" w:cs="仿宋_GB2312"/>
                <w:color w:val="00000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noWrap w:val="0"/>
            <w:vAlign w:val="top"/>
          </w:tcPr>
          <w:p>
            <w:pPr>
              <w:widowControl/>
              <w:jc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24"/>
              </w:rPr>
              <w:t>主要注册证件名称</w:t>
            </w:r>
          </w:p>
        </w:tc>
        <w:tc>
          <w:tcPr>
            <w:tcW w:w="2121" w:type="dxa"/>
            <w:gridSpan w:val="2"/>
            <w:noWrap w:val="0"/>
            <w:vAlign w:val="top"/>
          </w:tcPr>
          <w:p>
            <w:pPr>
              <w:widowControl/>
              <w:jc w:val="center"/>
              <w:rPr>
                <w:rFonts w:hint="eastAsia" w:ascii="仿宋_GB2312" w:hAnsi="仿宋_GB2312" w:eastAsia="仿宋_GB2312" w:cs="仿宋_GB2312"/>
                <w:color w:val="000000"/>
                <w:kern w:val="0"/>
                <w:sz w:val="30"/>
                <w:szCs w:val="30"/>
              </w:rPr>
            </w:pPr>
          </w:p>
        </w:tc>
        <w:tc>
          <w:tcPr>
            <w:tcW w:w="1770" w:type="dxa"/>
            <w:gridSpan w:val="2"/>
            <w:noWrap w:val="0"/>
            <w:vAlign w:val="top"/>
          </w:tcPr>
          <w:p>
            <w:pPr>
              <w:widowControl/>
              <w:jc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24"/>
              </w:rPr>
              <w:t>注册证件号码</w:t>
            </w:r>
          </w:p>
        </w:tc>
        <w:tc>
          <w:tcPr>
            <w:tcW w:w="2113" w:type="dxa"/>
            <w:noWrap w:val="0"/>
            <w:vAlign w:val="top"/>
          </w:tcPr>
          <w:p>
            <w:pPr>
              <w:widowControl/>
              <w:rPr>
                <w:rFonts w:hint="eastAsia" w:ascii="仿宋_GB2312" w:hAnsi="仿宋_GB2312" w:eastAsia="仿宋_GB2312" w:cs="仿宋_GB2312"/>
                <w:color w:val="00000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18" w:type="dxa"/>
            <w:noWrap w:val="0"/>
            <w:vAlign w:val="top"/>
          </w:tcPr>
          <w:p>
            <w:pPr>
              <w:widowControl/>
              <w:jc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24"/>
              </w:rPr>
              <w:t>负责人（有权签字人）姓名</w:t>
            </w:r>
          </w:p>
        </w:tc>
        <w:tc>
          <w:tcPr>
            <w:tcW w:w="1224" w:type="dxa"/>
            <w:noWrap w:val="0"/>
            <w:vAlign w:val="top"/>
          </w:tcPr>
          <w:p>
            <w:pPr>
              <w:widowControl/>
              <w:jc w:val="center"/>
              <w:rPr>
                <w:rFonts w:hint="eastAsia" w:ascii="仿宋_GB2312" w:hAnsi="仿宋_GB2312" w:eastAsia="仿宋_GB2312" w:cs="仿宋_GB2312"/>
                <w:color w:val="000000"/>
                <w:kern w:val="0"/>
                <w:sz w:val="30"/>
                <w:szCs w:val="30"/>
              </w:rPr>
            </w:pPr>
          </w:p>
        </w:tc>
        <w:tc>
          <w:tcPr>
            <w:tcW w:w="1572" w:type="dxa"/>
            <w:gridSpan w:val="2"/>
            <w:noWrap w:val="0"/>
            <w:vAlign w:val="top"/>
          </w:tcPr>
          <w:p>
            <w:pPr>
              <w:widowControl/>
              <w:jc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24"/>
              </w:rPr>
              <w:t>身份证件类别及号码</w:t>
            </w:r>
          </w:p>
        </w:tc>
        <w:tc>
          <w:tcPr>
            <w:tcW w:w="3208" w:type="dxa"/>
            <w:gridSpan w:val="2"/>
            <w:noWrap w:val="0"/>
            <w:vAlign w:val="top"/>
          </w:tcPr>
          <w:p>
            <w:pPr>
              <w:widowControl/>
              <w:rPr>
                <w:rFonts w:hint="eastAsia" w:ascii="仿宋_GB2312" w:hAnsi="仿宋_GB2312" w:eastAsia="仿宋_GB2312" w:cs="仿宋_GB2312"/>
                <w:color w:val="00000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noWrap w:val="0"/>
            <w:vAlign w:val="top"/>
          </w:tcPr>
          <w:p>
            <w:pPr>
              <w:widowControl/>
              <w:jc w:val="center"/>
              <w:rPr>
                <w:rFonts w:hint="eastAsia" w:ascii="仿宋_GB2312" w:hAnsi="仿宋_GB2312" w:eastAsia="仿宋_GB2312" w:cs="仿宋_GB2312"/>
                <w:color w:val="000000"/>
                <w:kern w:val="0"/>
                <w:sz w:val="24"/>
              </w:rPr>
            </w:pPr>
          </w:p>
          <w:p>
            <w:pPr>
              <w:widowControl/>
              <w:jc w:val="center"/>
              <w:rPr>
                <w:rFonts w:hint="eastAsia" w:ascii="仿宋_GB2312" w:hAnsi="仿宋_GB2312" w:eastAsia="仿宋_GB2312" w:cs="仿宋_GB2312"/>
                <w:color w:val="000000"/>
                <w:kern w:val="0"/>
                <w:sz w:val="24"/>
              </w:rPr>
            </w:pPr>
          </w:p>
          <w:p>
            <w:pPr>
              <w:widowControl/>
              <w:jc w:val="center"/>
              <w:rPr>
                <w:rFonts w:hint="eastAsia" w:ascii="仿宋_GB2312" w:hAnsi="仿宋_GB2312" w:eastAsia="仿宋_GB2312" w:cs="仿宋_GB2312"/>
                <w:color w:val="000000"/>
                <w:kern w:val="0"/>
                <w:sz w:val="24"/>
              </w:rPr>
            </w:pPr>
          </w:p>
          <w:p>
            <w:pPr>
              <w:widowControl/>
              <w:jc w:val="center"/>
              <w:rPr>
                <w:rFonts w:hint="eastAsia" w:ascii="仿宋_GB2312" w:hAnsi="仿宋_GB2312" w:eastAsia="仿宋_GB2312" w:cs="仿宋_GB2312"/>
                <w:color w:val="000000"/>
                <w:kern w:val="0"/>
                <w:sz w:val="24"/>
              </w:rPr>
            </w:pPr>
          </w:p>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在境外投资经营基本情况</w:t>
            </w:r>
          </w:p>
          <w:p>
            <w:pPr>
              <w:widowControl/>
              <w:jc w:val="center"/>
              <w:rPr>
                <w:rFonts w:hint="eastAsia" w:ascii="仿宋_GB2312" w:hAnsi="仿宋_GB2312" w:eastAsia="仿宋_GB2312" w:cs="仿宋_GB2312"/>
                <w:color w:val="000000"/>
                <w:kern w:val="0"/>
                <w:sz w:val="24"/>
              </w:rPr>
            </w:pPr>
          </w:p>
        </w:tc>
        <w:tc>
          <w:tcPr>
            <w:tcW w:w="6004" w:type="dxa"/>
            <w:gridSpan w:val="5"/>
            <w:noWrap w:val="0"/>
            <w:vAlign w:val="top"/>
          </w:tcPr>
          <w:p>
            <w:pPr>
              <w:widowControl/>
              <w:rPr>
                <w:rFonts w:hint="eastAsia" w:ascii="仿宋_GB2312" w:hAnsi="仿宋_GB2312" w:eastAsia="仿宋_GB2312" w:cs="仿宋_GB2312"/>
                <w:color w:val="000000"/>
                <w:kern w:val="0"/>
                <w:sz w:val="30"/>
                <w:szCs w:val="30"/>
              </w:rPr>
            </w:pPr>
          </w:p>
          <w:p>
            <w:pPr>
              <w:widowControl/>
              <w:rPr>
                <w:rFonts w:hint="eastAsia" w:ascii="仿宋_GB2312" w:hAnsi="仿宋_GB2312" w:eastAsia="仿宋_GB2312" w:cs="仿宋_GB2312"/>
                <w:color w:val="000000"/>
                <w:kern w:val="0"/>
                <w:sz w:val="30"/>
                <w:szCs w:val="30"/>
              </w:rPr>
            </w:pPr>
          </w:p>
          <w:p>
            <w:pPr>
              <w:widowControl/>
              <w:rPr>
                <w:rFonts w:hint="eastAsia" w:ascii="仿宋_GB2312" w:hAnsi="仿宋_GB2312" w:eastAsia="仿宋_GB2312" w:cs="仿宋_GB2312"/>
                <w:color w:val="000000"/>
                <w:kern w:val="0"/>
                <w:sz w:val="30"/>
                <w:szCs w:val="30"/>
              </w:rPr>
            </w:pPr>
          </w:p>
          <w:p>
            <w:pPr>
              <w:widowControl/>
              <w:rPr>
                <w:rFonts w:hint="eastAsia" w:ascii="仿宋_GB2312" w:hAnsi="仿宋_GB2312" w:eastAsia="仿宋_GB2312" w:cs="仿宋_GB2312"/>
                <w:color w:val="00000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18" w:type="dxa"/>
            <w:noWrap w:val="0"/>
            <w:vAlign w:val="top"/>
          </w:tcPr>
          <w:p>
            <w:pPr>
              <w:widowControl/>
              <w:jc w:val="center"/>
              <w:rPr>
                <w:rFonts w:hint="eastAsia" w:ascii="仿宋_GB2312" w:hAnsi="仿宋_GB2312" w:eastAsia="仿宋_GB2312" w:cs="仿宋_GB2312"/>
                <w:color w:val="000000"/>
                <w:kern w:val="0"/>
                <w:sz w:val="24"/>
              </w:rPr>
            </w:pPr>
          </w:p>
          <w:p>
            <w:pPr>
              <w:widowControl/>
              <w:jc w:val="center"/>
              <w:rPr>
                <w:rFonts w:hint="eastAsia" w:ascii="仿宋_GB2312" w:hAnsi="仿宋_GB2312" w:eastAsia="仿宋_GB2312" w:cs="仿宋_GB2312"/>
                <w:color w:val="000000"/>
                <w:kern w:val="0"/>
                <w:sz w:val="24"/>
              </w:rPr>
            </w:pPr>
          </w:p>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在中国境内投资经营基本情况</w:t>
            </w:r>
          </w:p>
        </w:tc>
        <w:tc>
          <w:tcPr>
            <w:tcW w:w="6004" w:type="dxa"/>
            <w:gridSpan w:val="5"/>
            <w:noWrap w:val="0"/>
            <w:vAlign w:val="top"/>
          </w:tcPr>
          <w:p>
            <w:pPr>
              <w:widowControl/>
              <w:rPr>
                <w:rFonts w:hint="eastAsia" w:ascii="仿宋_GB2312" w:hAnsi="仿宋_GB2312" w:eastAsia="仿宋_GB2312" w:cs="仿宋_GB2312"/>
                <w:color w:val="000000"/>
                <w:kern w:val="0"/>
                <w:sz w:val="30"/>
                <w:szCs w:val="30"/>
              </w:rPr>
            </w:pPr>
          </w:p>
          <w:p>
            <w:pPr>
              <w:widowControl/>
              <w:rPr>
                <w:rFonts w:hint="eastAsia" w:ascii="仿宋_GB2312" w:hAnsi="仿宋_GB2312" w:eastAsia="仿宋_GB2312" w:cs="仿宋_GB2312"/>
                <w:color w:val="000000"/>
                <w:kern w:val="0"/>
                <w:sz w:val="30"/>
                <w:szCs w:val="30"/>
              </w:rPr>
            </w:pPr>
          </w:p>
          <w:p>
            <w:pPr>
              <w:widowControl/>
              <w:rPr>
                <w:rFonts w:hint="eastAsia" w:ascii="仿宋_GB2312" w:hAnsi="仿宋_GB2312" w:eastAsia="仿宋_GB2312" w:cs="仿宋_GB2312"/>
                <w:color w:val="000000"/>
                <w:kern w:val="0"/>
                <w:sz w:val="30"/>
                <w:szCs w:val="30"/>
              </w:rPr>
            </w:pPr>
          </w:p>
          <w:p>
            <w:pPr>
              <w:widowControl/>
              <w:rPr>
                <w:rFonts w:hint="eastAsia" w:ascii="仿宋_GB2312" w:hAnsi="仿宋_GB2312" w:eastAsia="仿宋_GB2312" w:cs="仿宋_GB2312"/>
                <w:color w:val="00000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6" w:hRule="atLeast"/>
        </w:trPr>
        <w:tc>
          <w:tcPr>
            <w:tcW w:w="2518" w:type="dxa"/>
            <w:noWrap w:val="0"/>
            <w:vAlign w:val="top"/>
          </w:tcPr>
          <w:p>
            <w:pPr>
              <w:widowControl/>
              <w:jc w:val="center"/>
              <w:rPr>
                <w:rFonts w:hint="eastAsia" w:ascii="仿宋_GB2312" w:hAnsi="仿宋_GB2312" w:eastAsia="仿宋_GB2312" w:cs="仿宋_GB2312"/>
                <w:color w:val="000000"/>
                <w:kern w:val="0"/>
                <w:sz w:val="24"/>
              </w:rPr>
            </w:pPr>
          </w:p>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开展跨境人民币业务情况（附开立以来资金交易流水清单）</w:t>
            </w:r>
          </w:p>
        </w:tc>
        <w:tc>
          <w:tcPr>
            <w:tcW w:w="6004" w:type="dxa"/>
            <w:gridSpan w:val="5"/>
            <w:noWrap w:val="0"/>
            <w:vAlign w:val="top"/>
          </w:tcPr>
          <w:p>
            <w:pPr>
              <w:widowControl/>
              <w:rPr>
                <w:rFonts w:hint="eastAsia" w:ascii="仿宋_GB2312" w:hAnsi="仿宋_GB2312" w:eastAsia="仿宋_GB2312" w:cs="仿宋_GB2312"/>
                <w:color w:val="000000"/>
                <w:kern w:val="0"/>
                <w:sz w:val="30"/>
                <w:szCs w:val="30"/>
              </w:rPr>
            </w:pPr>
          </w:p>
          <w:p>
            <w:pPr>
              <w:widowControl/>
              <w:rPr>
                <w:rFonts w:hint="eastAsia" w:ascii="仿宋_GB2312" w:hAnsi="仿宋_GB2312" w:eastAsia="仿宋_GB2312" w:cs="仿宋_GB2312"/>
                <w:color w:val="000000"/>
                <w:kern w:val="0"/>
                <w:sz w:val="30"/>
                <w:szCs w:val="30"/>
              </w:rPr>
            </w:pPr>
          </w:p>
          <w:p>
            <w:pPr>
              <w:widowControl/>
              <w:rPr>
                <w:rFonts w:hint="eastAsia" w:ascii="仿宋_GB2312" w:hAnsi="仿宋_GB2312" w:eastAsia="仿宋_GB2312" w:cs="仿宋_GB2312"/>
                <w:color w:val="00000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18" w:type="dxa"/>
            <w:noWrap w:val="0"/>
            <w:vAlign w:val="top"/>
          </w:tcPr>
          <w:p>
            <w:pPr>
              <w:widowControl/>
              <w:jc w:val="center"/>
              <w:rPr>
                <w:rFonts w:hint="eastAsia" w:ascii="仿宋_GB2312" w:hAnsi="仿宋_GB2312" w:eastAsia="仿宋_GB2312" w:cs="仿宋_GB2312"/>
                <w:color w:val="000000"/>
                <w:kern w:val="0"/>
                <w:sz w:val="24"/>
              </w:rPr>
            </w:pPr>
          </w:p>
          <w:p>
            <w:pPr>
              <w:widowControl/>
              <w:jc w:val="center"/>
              <w:rPr>
                <w:rFonts w:hint="eastAsia" w:ascii="仿宋_GB2312" w:hAnsi="仿宋_GB2312" w:eastAsia="仿宋_GB2312" w:cs="仿宋_GB2312"/>
                <w:color w:val="000000"/>
                <w:kern w:val="0"/>
                <w:sz w:val="24"/>
              </w:rPr>
            </w:pPr>
          </w:p>
          <w:p>
            <w:pPr>
              <w:widowControl/>
              <w:jc w:val="center"/>
              <w:rPr>
                <w:rFonts w:hint="eastAsia" w:ascii="仿宋_GB2312" w:hAnsi="仿宋_GB2312" w:eastAsia="仿宋_GB2312" w:cs="仿宋_GB2312"/>
                <w:color w:val="000000"/>
                <w:kern w:val="0"/>
                <w:sz w:val="24"/>
              </w:rPr>
            </w:pPr>
          </w:p>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现金收入</w:t>
            </w:r>
          </w:p>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资金来源</w:t>
            </w:r>
          </w:p>
          <w:p>
            <w:pPr>
              <w:widowControl/>
              <w:rPr>
                <w:rFonts w:hint="eastAsia" w:ascii="仿宋_GB2312" w:hAnsi="仿宋_GB2312" w:eastAsia="仿宋_GB2312" w:cs="仿宋_GB2312"/>
                <w:color w:val="000000"/>
                <w:kern w:val="0"/>
                <w:sz w:val="24"/>
              </w:rPr>
            </w:pPr>
          </w:p>
          <w:p>
            <w:pPr>
              <w:widowControl/>
              <w:rPr>
                <w:rFonts w:hint="eastAsia" w:ascii="仿宋_GB2312" w:hAnsi="仿宋_GB2312" w:eastAsia="仿宋_GB2312" w:cs="仿宋_GB2312"/>
                <w:color w:val="000000"/>
                <w:kern w:val="0"/>
                <w:sz w:val="24"/>
              </w:rPr>
            </w:pPr>
          </w:p>
        </w:tc>
        <w:tc>
          <w:tcPr>
            <w:tcW w:w="6004" w:type="dxa"/>
            <w:gridSpan w:val="5"/>
            <w:noWrap w:val="0"/>
            <w:vAlign w:val="top"/>
          </w:tcPr>
          <w:p>
            <w:pPr>
              <w:widowControl/>
              <w:rPr>
                <w:rFonts w:hint="eastAsia" w:ascii="仿宋_GB2312" w:hAnsi="仿宋_GB2312" w:eastAsia="仿宋_GB2312" w:cs="仿宋_GB2312"/>
                <w:color w:val="000000"/>
                <w:kern w:val="0"/>
                <w:sz w:val="30"/>
                <w:szCs w:val="30"/>
              </w:rPr>
            </w:pPr>
          </w:p>
          <w:p>
            <w:pPr>
              <w:widowControl/>
              <w:rPr>
                <w:rFonts w:hint="eastAsia" w:ascii="仿宋_GB2312" w:hAnsi="仿宋_GB2312" w:eastAsia="仿宋_GB2312" w:cs="仿宋_GB2312"/>
                <w:color w:val="000000"/>
                <w:kern w:val="0"/>
                <w:sz w:val="30"/>
                <w:szCs w:val="30"/>
              </w:rPr>
            </w:pPr>
          </w:p>
          <w:p>
            <w:pPr>
              <w:widowControl/>
              <w:rPr>
                <w:rFonts w:hint="eastAsia" w:ascii="仿宋_GB2312" w:hAnsi="仿宋_GB2312" w:eastAsia="仿宋_GB2312" w:cs="仿宋_GB2312"/>
                <w:color w:val="000000"/>
                <w:kern w:val="0"/>
                <w:sz w:val="30"/>
                <w:szCs w:val="30"/>
              </w:rPr>
            </w:pPr>
          </w:p>
          <w:p>
            <w:pPr>
              <w:widowControl/>
              <w:rPr>
                <w:rFonts w:hint="eastAsia" w:ascii="仿宋_GB2312" w:hAnsi="仿宋_GB2312" w:eastAsia="仿宋_GB2312" w:cs="仿宋_GB2312"/>
                <w:color w:val="000000"/>
                <w:kern w:val="0"/>
                <w:sz w:val="30"/>
                <w:szCs w:val="30"/>
              </w:rPr>
            </w:pPr>
          </w:p>
          <w:p>
            <w:pPr>
              <w:widowControl/>
              <w:rPr>
                <w:rFonts w:hint="eastAsia" w:ascii="仿宋_GB2312" w:hAnsi="仿宋_GB2312" w:eastAsia="仿宋_GB2312" w:cs="仿宋_GB2312"/>
                <w:color w:val="000000"/>
                <w:kern w:val="0"/>
                <w:sz w:val="30"/>
                <w:szCs w:val="30"/>
              </w:rPr>
            </w:pPr>
          </w:p>
          <w:p>
            <w:pPr>
              <w:widowControl/>
              <w:rPr>
                <w:rFonts w:hint="eastAsia" w:ascii="仿宋_GB2312" w:hAnsi="仿宋_GB2312" w:eastAsia="仿宋_GB2312" w:cs="仿宋_GB2312"/>
                <w:color w:val="000000"/>
                <w:kern w:val="0"/>
                <w:sz w:val="30"/>
                <w:szCs w:val="30"/>
              </w:rPr>
            </w:pPr>
          </w:p>
          <w:p>
            <w:pPr>
              <w:widowControl/>
              <w:rPr>
                <w:rFonts w:hint="eastAsia" w:ascii="仿宋_GB2312" w:hAnsi="仿宋_GB2312" w:eastAsia="仿宋_GB2312" w:cs="仿宋_GB2312"/>
                <w:color w:val="000000"/>
                <w:kern w:val="0"/>
                <w:sz w:val="30"/>
                <w:szCs w:val="30"/>
              </w:rPr>
            </w:pPr>
          </w:p>
          <w:p>
            <w:pPr>
              <w:widowControl/>
              <w:rPr>
                <w:rFonts w:hint="eastAsia" w:ascii="仿宋_GB2312" w:hAnsi="仿宋_GB2312" w:eastAsia="仿宋_GB2312" w:cs="仿宋_GB2312"/>
                <w:color w:val="000000"/>
                <w:kern w:val="0"/>
                <w:sz w:val="30"/>
                <w:szCs w:val="30"/>
              </w:rPr>
            </w:pPr>
          </w:p>
          <w:p>
            <w:pPr>
              <w:widowControl/>
              <w:rPr>
                <w:rFonts w:hint="eastAsia" w:ascii="仿宋_GB2312" w:hAnsi="仿宋_GB2312" w:eastAsia="仿宋_GB2312" w:cs="仿宋_GB2312"/>
                <w:color w:val="00000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18" w:type="dxa"/>
            <w:noWrap w:val="0"/>
            <w:vAlign w:val="top"/>
          </w:tcPr>
          <w:p>
            <w:pPr>
              <w:widowControl/>
              <w:jc w:val="center"/>
              <w:rPr>
                <w:rFonts w:hint="eastAsia" w:ascii="仿宋_GB2312" w:hAnsi="仿宋_GB2312" w:eastAsia="仿宋_GB2312" w:cs="仿宋_GB2312"/>
                <w:color w:val="000000"/>
                <w:kern w:val="0"/>
                <w:sz w:val="24"/>
              </w:rPr>
            </w:pPr>
          </w:p>
          <w:p>
            <w:pPr>
              <w:widowControl/>
              <w:rPr>
                <w:rFonts w:hint="eastAsia" w:ascii="仿宋_GB2312" w:hAnsi="仿宋_GB2312" w:eastAsia="仿宋_GB2312" w:cs="仿宋_GB2312"/>
                <w:color w:val="000000"/>
                <w:kern w:val="0"/>
                <w:sz w:val="24"/>
              </w:rPr>
            </w:pPr>
          </w:p>
          <w:p>
            <w:pPr>
              <w:widowControl/>
              <w:jc w:val="center"/>
              <w:rPr>
                <w:rFonts w:hint="eastAsia" w:ascii="仿宋_GB2312" w:hAnsi="仿宋_GB2312" w:eastAsia="仿宋_GB2312" w:cs="仿宋_GB2312"/>
                <w:color w:val="000000"/>
                <w:kern w:val="0"/>
                <w:sz w:val="24"/>
              </w:rPr>
            </w:pPr>
          </w:p>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现金支取用途</w:t>
            </w:r>
          </w:p>
          <w:p>
            <w:pPr>
              <w:widowControl/>
              <w:rPr>
                <w:rFonts w:hint="eastAsia" w:ascii="仿宋_GB2312" w:hAnsi="仿宋_GB2312" w:eastAsia="仿宋_GB2312" w:cs="仿宋_GB2312"/>
                <w:color w:val="000000"/>
                <w:kern w:val="0"/>
                <w:sz w:val="24"/>
              </w:rPr>
            </w:pPr>
          </w:p>
          <w:p>
            <w:pPr>
              <w:widowControl/>
              <w:rPr>
                <w:rFonts w:hint="eastAsia" w:ascii="仿宋_GB2312" w:hAnsi="仿宋_GB2312" w:eastAsia="仿宋_GB2312" w:cs="仿宋_GB2312"/>
                <w:color w:val="000000"/>
                <w:kern w:val="0"/>
                <w:sz w:val="24"/>
              </w:rPr>
            </w:pPr>
          </w:p>
          <w:p>
            <w:pPr>
              <w:widowControl/>
              <w:rPr>
                <w:rFonts w:hint="eastAsia" w:ascii="仿宋_GB2312" w:hAnsi="仿宋_GB2312" w:eastAsia="仿宋_GB2312" w:cs="仿宋_GB2312"/>
                <w:color w:val="000000"/>
                <w:kern w:val="0"/>
                <w:sz w:val="24"/>
              </w:rPr>
            </w:pPr>
          </w:p>
        </w:tc>
        <w:tc>
          <w:tcPr>
            <w:tcW w:w="6004" w:type="dxa"/>
            <w:gridSpan w:val="5"/>
            <w:noWrap w:val="0"/>
            <w:vAlign w:val="top"/>
          </w:tcPr>
          <w:p>
            <w:pPr>
              <w:widowControl/>
              <w:rPr>
                <w:rFonts w:hint="eastAsia" w:ascii="仿宋_GB2312" w:hAnsi="仿宋_GB2312" w:eastAsia="仿宋_GB2312" w:cs="仿宋_GB2312"/>
                <w:color w:val="000000"/>
                <w:kern w:val="0"/>
                <w:sz w:val="30"/>
                <w:szCs w:val="30"/>
              </w:rPr>
            </w:pPr>
          </w:p>
          <w:p>
            <w:pPr>
              <w:widowControl/>
              <w:rPr>
                <w:rFonts w:hint="eastAsia" w:ascii="仿宋_GB2312" w:hAnsi="仿宋_GB2312" w:eastAsia="仿宋_GB2312" w:cs="仿宋_GB2312"/>
                <w:color w:val="00000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18" w:type="dxa"/>
            <w:noWrap w:val="0"/>
            <w:vAlign w:val="top"/>
          </w:tcPr>
          <w:p>
            <w:pPr>
              <w:widowControl/>
              <w:jc w:val="center"/>
              <w:rPr>
                <w:rFonts w:hint="eastAsia" w:ascii="仿宋_GB2312" w:hAnsi="仿宋_GB2312" w:eastAsia="仿宋_GB2312" w:cs="仿宋_GB2312"/>
                <w:color w:val="000000"/>
                <w:kern w:val="0"/>
                <w:sz w:val="24"/>
              </w:rPr>
            </w:pPr>
          </w:p>
          <w:p>
            <w:pPr>
              <w:widowControl/>
              <w:rPr>
                <w:rFonts w:hint="eastAsia" w:ascii="仿宋_GB2312" w:hAnsi="仿宋_GB2312" w:eastAsia="仿宋_GB2312" w:cs="仿宋_GB2312"/>
                <w:color w:val="000000"/>
                <w:kern w:val="0"/>
                <w:sz w:val="24"/>
              </w:rPr>
            </w:pPr>
          </w:p>
          <w:p>
            <w:pPr>
              <w:widowControl/>
              <w:jc w:val="center"/>
              <w:rPr>
                <w:rFonts w:hint="eastAsia" w:ascii="仿宋_GB2312" w:hAnsi="仿宋_GB2312" w:eastAsia="仿宋_GB2312" w:cs="仿宋_GB2312"/>
                <w:color w:val="000000"/>
                <w:kern w:val="0"/>
                <w:sz w:val="24"/>
              </w:rPr>
            </w:pPr>
          </w:p>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存现理由</w:t>
            </w:r>
          </w:p>
          <w:p>
            <w:pPr>
              <w:widowControl/>
              <w:jc w:val="center"/>
              <w:rPr>
                <w:rFonts w:hint="eastAsia" w:ascii="仿宋_GB2312" w:hAnsi="仿宋_GB2312" w:eastAsia="仿宋_GB2312" w:cs="仿宋_GB2312"/>
                <w:color w:val="000000"/>
                <w:kern w:val="0"/>
                <w:sz w:val="24"/>
              </w:rPr>
            </w:pPr>
          </w:p>
          <w:p>
            <w:pPr>
              <w:widowControl/>
              <w:rPr>
                <w:rFonts w:hint="eastAsia" w:ascii="仿宋_GB2312" w:hAnsi="仿宋_GB2312" w:eastAsia="仿宋_GB2312" w:cs="仿宋_GB2312"/>
                <w:color w:val="000000"/>
                <w:kern w:val="0"/>
                <w:sz w:val="24"/>
              </w:rPr>
            </w:pPr>
          </w:p>
          <w:p>
            <w:pPr>
              <w:widowControl/>
              <w:jc w:val="center"/>
              <w:rPr>
                <w:rFonts w:hint="eastAsia" w:ascii="仿宋_GB2312" w:hAnsi="仿宋_GB2312" w:eastAsia="仿宋_GB2312" w:cs="仿宋_GB2312"/>
                <w:color w:val="000000"/>
                <w:kern w:val="0"/>
                <w:sz w:val="24"/>
              </w:rPr>
            </w:pPr>
          </w:p>
        </w:tc>
        <w:tc>
          <w:tcPr>
            <w:tcW w:w="6004" w:type="dxa"/>
            <w:gridSpan w:val="5"/>
            <w:noWrap w:val="0"/>
            <w:vAlign w:val="top"/>
          </w:tcPr>
          <w:p>
            <w:pPr>
              <w:widowControl/>
              <w:rPr>
                <w:rFonts w:hint="eastAsia" w:ascii="仿宋_GB2312" w:hAnsi="仿宋_GB2312" w:eastAsia="仿宋_GB2312" w:cs="仿宋_GB2312"/>
                <w:color w:val="00000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18" w:type="dxa"/>
            <w:noWrap w:val="0"/>
            <w:vAlign w:val="top"/>
          </w:tcPr>
          <w:p>
            <w:pPr>
              <w:widowControl/>
              <w:jc w:val="center"/>
              <w:rPr>
                <w:rFonts w:hint="eastAsia" w:ascii="仿宋_GB2312" w:hAnsi="仿宋_GB2312" w:eastAsia="仿宋_GB2312" w:cs="仿宋_GB2312"/>
                <w:color w:val="000000"/>
                <w:kern w:val="0"/>
                <w:sz w:val="24"/>
              </w:rPr>
            </w:pPr>
          </w:p>
          <w:p>
            <w:pPr>
              <w:widowControl/>
              <w:rPr>
                <w:rFonts w:hint="eastAsia" w:ascii="仿宋_GB2312" w:hAnsi="仿宋_GB2312" w:eastAsia="仿宋_GB2312" w:cs="仿宋_GB2312"/>
                <w:color w:val="000000"/>
                <w:kern w:val="0"/>
                <w:sz w:val="24"/>
              </w:rPr>
            </w:pPr>
          </w:p>
          <w:p>
            <w:pPr>
              <w:widowControl/>
              <w:jc w:val="center"/>
              <w:rPr>
                <w:rFonts w:hint="eastAsia" w:ascii="仿宋_GB2312" w:hAnsi="仿宋_GB2312" w:eastAsia="仿宋_GB2312" w:cs="仿宋_GB2312"/>
                <w:color w:val="000000"/>
                <w:kern w:val="0"/>
                <w:sz w:val="24"/>
              </w:rPr>
            </w:pPr>
          </w:p>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取现理由</w:t>
            </w:r>
          </w:p>
          <w:p>
            <w:pPr>
              <w:widowControl/>
              <w:rPr>
                <w:rFonts w:hint="eastAsia" w:ascii="仿宋_GB2312" w:hAnsi="仿宋_GB2312" w:eastAsia="仿宋_GB2312" w:cs="仿宋_GB2312"/>
                <w:color w:val="000000"/>
                <w:kern w:val="0"/>
                <w:sz w:val="24"/>
              </w:rPr>
            </w:pPr>
          </w:p>
          <w:p>
            <w:pPr>
              <w:widowControl/>
              <w:rPr>
                <w:rFonts w:hint="eastAsia" w:ascii="仿宋_GB2312" w:hAnsi="仿宋_GB2312" w:eastAsia="仿宋_GB2312" w:cs="仿宋_GB2312"/>
                <w:color w:val="000000"/>
                <w:kern w:val="0"/>
                <w:sz w:val="24"/>
              </w:rPr>
            </w:pPr>
          </w:p>
          <w:p>
            <w:pPr>
              <w:widowControl/>
              <w:rPr>
                <w:rFonts w:hint="eastAsia" w:ascii="仿宋_GB2312" w:hAnsi="仿宋_GB2312" w:eastAsia="仿宋_GB2312" w:cs="仿宋_GB2312"/>
                <w:color w:val="000000"/>
                <w:kern w:val="0"/>
                <w:sz w:val="24"/>
              </w:rPr>
            </w:pPr>
          </w:p>
        </w:tc>
        <w:tc>
          <w:tcPr>
            <w:tcW w:w="6004" w:type="dxa"/>
            <w:gridSpan w:val="5"/>
            <w:noWrap w:val="0"/>
            <w:vAlign w:val="top"/>
          </w:tcPr>
          <w:p>
            <w:pPr>
              <w:widowControl/>
              <w:rPr>
                <w:rFonts w:hint="eastAsia" w:ascii="仿宋_GB2312" w:hAnsi="仿宋_GB2312" w:eastAsia="仿宋_GB2312" w:cs="仿宋_GB2312"/>
                <w:color w:val="00000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22" w:type="dxa"/>
            <w:gridSpan w:val="6"/>
            <w:noWrap w:val="0"/>
            <w:vAlign w:val="top"/>
          </w:tcPr>
          <w:p>
            <w:pPr>
              <w:widowControl/>
              <w:rPr>
                <w:rFonts w:hint="eastAsia" w:ascii="仿宋_GB2312" w:hAnsi="仿宋_GB2312" w:eastAsia="仿宋_GB2312" w:cs="仿宋_GB2312"/>
                <w:color w:val="000000"/>
                <w:kern w:val="0"/>
                <w:sz w:val="24"/>
              </w:rPr>
            </w:pPr>
          </w:p>
          <w:p>
            <w:pPr>
              <w:widowControl/>
              <w:spacing w:line="44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000000"/>
                <w:kern w:val="0"/>
                <w:sz w:val="24"/>
              </w:rPr>
              <w:t>本存款人承诺办理现金业务的申请资料及开立境外机构人民币银行结算账户（NRA账户）的资料真实、有效，如有伪造、欺诈，承担相关法律责任。</w:t>
            </w:r>
          </w:p>
          <w:p>
            <w:pPr>
              <w:widowControl/>
              <w:spacing w:line="440" w:lineRule="exact"/>
              <w:rPr>
                <w:rFonts w:hint="eastAsia" w:ascii="仿宋_GB2312" w:hAnsi="仿宋_GB2312" w:eastAsia="仿宋_GB2312" w:cs="仿宋_GB2312"/>
                <w:color w:val="000000"/>
                <w:kern w:val="0"/>
                <w:sz w:val="24"/>
              </w:rPr>
            </w:pPr>
          </w:p>
          <w:p>
            <w:pPr>
              <w:widowControl/>
              <w:spacing w:line="440" w:lineRule="exact"/>
              <w:rPr>
                <w:rFonts w:hint="eastAsia" w:ascii="仿宋_GB2312" w:hAnsi="仿宋_GB2312" w:eastAsia="仿宋_GB2312" w:cs="仿宋_GB2312"/>
                <w:color w:val="000000"/>
                <w:kern w:val="0"/>
                <w:sz w:val="24"/>
              </w:rPr>
            </w:pPr>
          </w:p>
          <w:p>
            <w:pPr>
              <w:widowControl/>
              <w:spacing w:line="440" w:lineRule="exact"/>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法定代表人</w:t>
            </w:r>
          </w:p>
          <w:p>
            <w:pPr>
              <w:widowControl/>
              <w:spacing w:line="440" w:lineRule="exact"/>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或有权签字人（签章）                  单位（公章）</w:t>
            </w:r>
          </w:p>
          <w:p>
            <w:pPr>
              <w:widowControl/>
              <w:spacing w:line="440" w:lineRule="exact"/>
              <w:ind w:firstLine="2640"/>
              <w:jc w:val="left"/>
              <w:rPr>
                <w:rFonts w:hint="eastAsia" w:ascii="仿宋_GB2312" w:hAnsi="仿宋_GB2312" w:eastAsia="仿宋_GB2312" w:cs="仿宋_GB2312"/>
                <w:color w:val="000000"/>
                <w:kern w:val="0"/>
                <w:sz w:val="24"/>
              </w:rPr>
            </w:pPr>
          </w:p>
          <w:p>
            <w:pPr>
              <w:widowControl/>
              <w:spacing w:line="440" w:lineRule="exact"/>
              <w:ind w:firstLine="2400"/>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年  月  日</w:t>
            </w:r>
          </w:p>
          <w:p>
            <w:pPr>
              <w:widowControl/>
              <w:rPr>
                <w:rFonts w:hint="eastAsia" w:ascii="仿宋_GB2312" w:hAnsi="仿宋_GB2312" w:eastAsia="仿宋_GB2312" w:cs="仿宋_GB2312"/>
                <w:color w:val="000000"/>
                <w:kern w:val="0"/>
                <w:sz w:val="30"/>
                <w:szCs w:val="30"/>
              </w:rPr>
            </w:pPr>
          </w:p>
        </w:tc>
      </w:tr>
    </w:tbl>
    <w:p>
      <w:pPr>
        <w:widowControl/>
        <w:rPr>
          <w:rFonts w:hint="eastAsia" w:ascii="仿宋_GB2312" w:hAnsi="仿宋_GB2312" w:eastAsia="仿宋_GB2312" w:cs="仿宋_GB2312"/>
          <w:color w:val="000000"/>
          <w:kern w:val="0"/>
          <w:sz w:val="24"/>
        </w:rPr>
      </w:pPr>
    </w:p>
    <w:p>
      <w:pPr>
        <w:widowControl/>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color w:val="000000"/>
          <w:kern w:val="0"/>
          <w:sz w:val="24"/>
        </w:rPr>
        <w:t>注：本表一式五份：境外机构、开户银行、各级人民银行各一份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宋体"/>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E070E9"/>
    <w:rsid w:val="48E07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2021-10-22T07:55:00Z</dcterms:created>
  <dc:creator>Lilittle</dc:creator>
  <cp:lastModifiedBy>Lilittle</cp:lastModifiedBy>
  <dcterms:modified xsi:type="dcterms:W3CDTF">2021-10-22T07:55:37Z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C7912DFC1D4C43A690B2A5A062A45903</vt:lpwstr>
  </property>
</Properties>
</file>